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7004E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7004ED">
              <w:t>20</w:t>
            </w:r>
            <w:r w:rsidR="00471831">
              <w:t>.12.201</w:t>
            </w:r>
            <w:r w:rsidR="00621BD2">
              <w:t>7</w:t>
            </w:r>
            <w:r w:rsidR="00471831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F55CA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55CA6">
              <w:t>67</w:t>
            </w:r>
            <w:r w:rsidR="00F55CA6">
              <w:rPr>
                <w:lang w:val="en-US"/>
              </w:rPr>
              <w:t>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B55DB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B55DB7">
              <w:rPr>
                <w:noProof/>
              </w:rPr>
              <w:t>8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2" w:name="_GoBack"/>
      <w:bookmarkEnd w:id="2"/>
    </w:p>
    <w:p w:rsidR="00621BD2" w:rsidRPr="00621BD2" w:rsidRDefault="00621BD2" w:rsidP="00621BD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21BD2" w:rsidRDefault="00621BD2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Pr="00B55DB7">
        <w:rPr>
          <w:szCs w:val="28"/>
        </w:rPr>
        <w:t xml:space="preserve"> от 26 марта 2003 году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приказом ФСТ России от 16 сентября 2014 года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действие с 1 января по 31 декабря 2018 года 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потребителей Нижегородской области на 2018 год использованы объемы потребления электрической энергии (мощности) </w:t>
      </w:r>
      <w:r w:rsidR="00F02ABF">
        <w:rPr>
          <w:szCs w:val="28"/>
        </w:rPr>
        <w:t>согласно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</w:t>
      </w:r>
      <w:r w:rsidRPr="00B55DB7">
        <w:lastRenderedPageBreak/>
        <w:t xml:space="preserve">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2018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4" w:name="Par26"/>
      <w:bookmarkEnd w:id="4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 вступает в силу с 1 января 2018 года.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621BD2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</w:t>
      </w:r>
      <w:r w:rsidR="00471831">
        <w:rPr>
          <w:szCs w:val="28"/>
        </w:rPr>
        <w:t>ководител</w:t>
      </w:r>
      <w:r>
        <w:rPr>
          <w:szCs w:val="28"/>
        </w:rPr>
        <w:t>я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BE06B0">
        <w:rPr>
          <w:szCs w:val="28"/>
        </w:rPr>
        <w:t xml:space="preserve">   А.Г.Малухин</w:t>
      </w: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345BAD">
        <w:rPr>
          <w:b/>
          <w:szCs w:val="28"/>
        </w:rPr>
        <w:t>(с 1 января по 31 декабря 201</w:t>
      </w:r>
      <w:r>
        <w:rPr>
          <w:b/>
          <w:szCs w:val="28"/>
        </w:rPr>
        <w:t>8</w:t>
      </w:r>
      <w:r w:rsidRPr="00345BAD">
        <w:rPr>
          <w:b/>
          <w:szCs w:val="28"/>
        </w:rPr>
        <w:t xml:space="preserve"> года включительно)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18"/>
        <w:gridCol w:w="55"/>
        <w:gridCol w:w="1049"/>
        <w:gridCol w:w="1294"/>
        <w:gridCol w:w="1265"/>
        <w:gridCol w:w="1265"/>
        <w:gridCol w:w="320"/>
        <w:gridCol w:w="1712"/>
      </w:tblGrid>
      <w:tr w:rsidR="001A1B90" w:rsidRPr="005170B6" w:rsidTr="0049209D">
        <w:tc>
          <w:tcPr>
            <w:tcW w:w="9995" w:type="dxa"/>
            <w:gridSpan w:val="9"/>
          </w:tcPr>
          <w:p w:rsidR="001A1B90" w:rsidRPr="005170B6" w:rsidRDefault="001A1B90" w:rsidP="0049209D">
            <w:pPr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Наименование субъекта Российской Федерации: Нижегородская область</w:t>
            </w:r>
          </w:p>
        </w:tc>
      </w:tr>
      <w:tr w:rsidR="001A1B90" w:rsidRPr="005170B6" w:rsidTr="0049209D">
        <w:tc>
          <w:tcPr>
            <w:tcW w:w="617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№ п/п</w:t>
            </w:r>
          </w:p>
        </w:tc>
        <w:tc>
          <w:tcPr>
            <w:tcW w:w="2418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04" w:type="dxa"/>
            <w:gridSpan w:val="2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Единицы измерения</w:t>
            </w:r>
          </w:p>
        </w:tc>
        <w:tc>
          <w:tcPr>
            <w:tcW w:w="2559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3297" w:type="dxa"/>
            <w:gridSpan w:val="3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01.01.2018 по 30.06.2018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01.07.2018 по 31.12.2018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01.01.2018 по 30.06.2018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01.07.2018 по 31.12.2018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2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3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1.3.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585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1712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2.1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1A1B90" w:rsidRPr="005170B6" w:rsidTr="0049209D">
        <w:trPr>
          <w:trHeight w:val="262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5,38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5,38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4,48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color w:val="000000"/>
                <w:sz w:val="18"/>
                <w:szCs w:val="18"/>
              </w:rPr>
            </w:pPr>
            <w:r w:rsidRPr="005170B6">
              <w:rPr>
                <w:color w:val="000000"/>
                <w:sz w:val="18"/>
                <w:szCs w:val="18"/>
              </w:rPr>
              <w:t>2,69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1A1B90" w:rsidRPr="005170B6" w:rsidTr="0049209D">
        <w:trPr>
          <w:trHeight w:val="1383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  <w:lang w:val="en-US"/>
              </w:rPr>
              <w:t>4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.1.1</w:t>
            </w:r>
          </w:p>
        </w:tc>
        <w:tc>
          <w:tcPr>
            <w:tcW w:w="2473" w:type="dxa"/>
            <w:gridSpan w:val="2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049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4.2.1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rPr>
          <w:trHeight w:val="319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5170B6">
              <w:rPr>
                <w:noProof/>
                <w:color w:val="1D1B11" w:themeColor="background2" w:themeShade="1A"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3,62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3,76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3,45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3,58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1,75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1,82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двум зонам суток</w:t>
            </w:r>
            <w:r w:rsidRPr="005170B6">
              <w:rPr>
                <w:noProof/>
                <w:color w:val="1D1B11" w:themeColor="background2" w:themeShade="1A"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6,88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7,15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Одноставочный тариф, дифференцированный по трем зонам суток</w:t>
            </w:r>
            <w:r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7,18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7,46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5,98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6,22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руб./кВтч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3,59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sz w:val="18"/>
                <w:szCs w:val="18"/>
              </w:rPr>
            </w:pPr>
            <w:r w:rsidRPr="005170B6">
              <w:rPr>
                <w:sz w:val="18"/>
                <w:szCs w:val="18"/>
              </w:rPr>
              <w:t>3,73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  <w:rPr>
          <w:noProof/>
          <w:color w:val="000000" w:themeColor="text1"/>
        </w:rPr>
      </w:pPr>
      <w:r w:rsidRPr="00B55DB7">
        <w:rPr>
          <w:noProof/>
          <w:color w:val="000000" w:themeColor="text1"/>
        </w:rPr>
        <w:t xml:space="preserve">Примечания: </w:t>
      </w:r>
    </w:p>
    <w:p w:rsidR="00C9510D" w:rsidRPr="00B55DB7" w:rsidRDefault="00C9510D" w:rsidP="00C9510D">
      <w:pPr>
        <w:pStyle w:val="a9"/>
        <w:spacing w:line="276" w:lineRule="auto"/>
        <w:ind w:firstLine="720"/>
        <w:rPr>
          <w:noProof/>
          <w:color w:val="000000" w:themeColor="text1"/>
        </w:rPr>
      </w:pPr>
      <w:r w:rsidRPr="00B55DB7">
        <w:rPr>
          <w:noProof/>
          <w:color w:val="000000" w:themeColor="text1"/>
          <w:vertAlign w:val="superscript"/>
        </w:rPr>
        <w:t>1</w:t>
      </w:r>
      <w:r w:rsidRPr="00B55DB7">
        <w:rPr>
          <w:noProof/>
          <w:color w:val="000000" w:themeColor="text1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C9510D" w:rsidRPr="00B55DB7" w:rsidRDefault="00C9510D" w:rsidP="00C9510D">
      <w:pPr>
        <w:pStyle w:val="a9"/>
        <w:spacing w:line="276" w:lineRule="auto"/>
        <w:ind w:firstLine="720"/>
      </w:pPr>
      <w:r w:rsidRPr="00B55DB7">
        <w:rPr>
          <w:noProof/>
          <w:color w:val="000000" w:themeColor="text1"/>
          <w:vertAlign w:val="superscript"/>
        </w:rPr>
        <w:t>2</w:t>
      </w:r>
      <w:r w:rsidRPr="00B55DB7">
        <w:rPr>
          <w:noProof/>
          <w:color w:val="000000" w:themeColor="text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</w:r>
      <w:r w:rsidRPr="00B55DB7">
        <w:rPr>
          <w:noProof/>
        </w:rPr>
        <w:t>коммерческой (п</w:t>
      </w:r>
      <w:r>
        <w:rPr>
          <w:noProof/>
        </w:rPr>
        <w:t>рофессиональной) деятельности.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2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45BAD">
        <w:rPr>
          <w:b/>
          <w:szCs w:val="28"/>
        </w:rPr>
        <w:t>Объемы потребления электрической энергии (мощности), используемые расчете цен (тарифов) на электрическую энергию для населения и приравненных к нему категорий потребителей Нижегородской области на 201</w:t>
      </w:r>
      <w:r>
        <w:rPr>
          <w:b/>
          <w:szCs w:val="28"/>
        </w:rPr>
        <w:t>8</w:t>
      </w:r>
      <w:r w:rsidRPr="00345BAD">
        <w:rPr>
          <w:b/>
          <w:szCs w:val="28"/>
        </w:rPr>
        <w:t xml:space="preserve"> год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3746"/>
        <w:gridCol w:w="1297"/>
        <w:gridCol w:w="1504"/>
        <w:gridCol w:w="1370"/>
        <w:gridCol w:w="1429"/>
      </w:tblGrid>
      <w:tr w:rsidR="00C9510D" w:rsidRPr="00054EDF" w:rsidTr="00F819C5">
        <w:trPr>
          <w:trHeight w:val="144"/>
        </w:trPr>
        <w:tc>
          <w:tcPr>
            <w:tcW w:w="577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746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600" w:type="dxa"/>
            <w:gridSpan w:val="4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Плановый объем полезного отпуска электрической энергии, млн кВт. ч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99" w:type="dxa"/>
            <w:gridSpan w:val="2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504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370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429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C9510D" w:rsidRPr="00B55DB7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и приравненные к нему, за исключением населения и потребителей, </w:t>
            </w: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в </w:t>
            </w:r>
            <w:hyperlink w:anchor="P460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пунктах 2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468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722,897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213,167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710,878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209,986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lastRenderedPageBreak/>
              <w:t>123,620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64,437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129,486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66,187</w:t>
            </w:r>
          </w:p>
        </w:tc>
      </w:tr>
      <w:tr w:rsidR="00C9510D" w:rsidRPr="00054EDF" w:rsidTr="00F819C5">
        <w:trPr>
          <w:trHeight w:val="6827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149,584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109,398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143,673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105,182</w:t>
            </w:r>
          </w:p>
        </w:tc>
      </w:tr>
      <w:tr w:rsidR="00C9510D" w:rsidRPr="00054EDF" w:rsidTr="00F819C5">
        <w:trPr>
          <w:trHeight w:val="228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35,749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24,444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39,430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26,673</w:t>
            </w:r>
          </w:p>
        </w:tc>
      </w:tr>
      <w:tr w:rsidR="00C9510D" w:rsidRPr="00054EDF" w:rsidTr="00F819C5">
        <w:trPr>
          <w:trHeight w:val="1302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27,847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5,175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30,945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6,043</w:t>
            </w:r>
          </w:p>
        </w:tc>
      </w:tr>
      <w:tr w:rsidR="00C9510D" w:rsidRPr="00054EDF" w:rsidTr="00F819C5">
        <w:trPr>
          <w:trHeight w:val="1108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1,163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9,444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1,264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10,270</w:t>
            </w:r>
          </w:p>
        </w:tc>
      </w:tr>
      <w:tr w:rsidR="00C9510D" w:rsidRPr="00054EDF" w:rsidTr="00F819C5">
        <w:trPr>
          <w:trHeight w:val="370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6,740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1,840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7,221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1,986</w:t>
            </w:r>
          </w:p>
        </w:tc>
      </w:tr>
      <w:tr w:rsidR="00C9510D" w:rsidRPr="00054EDF" w:rsidTr="00F819C5">
        <w:trPr>
          <w:trHeight w:val="2217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</w:tr>
      <w:tr w:rsidR="00C9510D" w:rsidRPr="00054EDF" w:rsidTr="00F819C5">
        <w:trPr>
          <w:trHeight w:val="2024"/>
        </w:trPr>
        <w:tc>
          <w:tcPr>
            <w:tcW w:w="577" w:type="dxa"/>
          </w:tcPr>
          <w:p w:rsidR="00C9510D" w:rsidRPr="00054EDF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46" w:type="dxa"/>
          </w:tcPr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9510D" w:rsidRPr="001C56D4" w:rsidRDefault="00C9510D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97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</w:tcPr>
          <w:p w:rsidR="00C9510D" w:rsidRPr="00AC4323" w:rsidRDefault="00C9510D" w:rsidP="00F819C5">
            <w:pPr>
              <w:jc w:val="center"/>
              <w:rPr>
                <w:color w:val="000000"/>
                <w:sz w:val="20"/>
              </w:rPr>
            </w:pPr>
            <w:r w:rsidRPr="00AC4323">
              <w:rPr>
                <w:color w:val="000000"/>
                <w:sz w:val="20"/>
              </w:rPr>
              <w:t>7,984</w:t>
            </w:r>
          </w:p>
        </w:tc>
        <w:tc>
          <w:tcPr>
            <w:tcW w:w="1370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0,000</w:t>
            </w:r>
          </w:p>
        </w:tc>
        <w:tc>
          <w:tcPr>
            <w:tcW w:w="1429" w:type="dxa"/>
          </w:tcPr>
          <w:p w:rsidR="00C9510D" w:rsidRPr="00AC4323" w:rsidRDefault="00C9510D" w:rsidP="00F819C5">
            <w:pPr>
              <w:jc w:val="center"/>
              <w:rPr>
                <w:sz w:val="20"/>
              </w:rPr>
            </w:pPr>
            <w:r w:rsidRPr="00AC4323">
              <w:rPr>
                <w:sz w:val="20"/>
              </w:rPr>
              <w:t>8,375</w:t>
            </w:r>
          </w:p>
        </w:tc>
      </w:tr>
    </w:tbl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rPr>
          <w:szCs w:val="28"/>
        </w:rPr>
        <w:lastRenderedPageBreak/>
        <w:tab/>
      </w:r>
      <w:r>
        <w:t>ПРИЛОЖЕНИЕ 3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к решению региональной службы 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t xml:space="preserve">по тарифам Нижегородской области </w:t>
      </w:r>
    </w:p>
    <w:p w:rsidR="00C9510D" w:rsidRPr="00F55CA6" w:rsidRDefault="00C9510D" w:rsidP="00C9510D">
      <w:pPr>
        <w:tabs>
          <w:tab w:val="left" w:pos="1897"/>
        </w:tabs>
        <w:spacing w:line="276" w:lineRule="auto"/>
        <w:ind w:left="4678"/>
        <w:jc w:val="center"/>
        <w:rPr>
          <w:lang w:val="en-US"/>
        </w:rPr>
      </w:pPr>
      <w:r>
        <w:t xml:space="preserve">от 20 декабря 2017 года № </w:t>
      </w:r>
      <w:r w:rsidR="00F55CA6">
        <w:rPr>
          <w:lang w:val="en-US"/>
        </w:rPr>
        <w:t>67/1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pStyle w:val="a9"/>
        <w:spacing w:line="276" w:lineRule="auto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</w:t>
      </w:r>
      <w:r>
        <w:rPr>
          <w:b/>
        </w:rPr>
        <w:t>8</w:t>
      </w:r>
      <w:r w:rsidRPr="006327EB">
        <w:rPr>
          <w:b/>
        </w:rPr>
        <w:t xml:space="preserve"> год</w:t>
      </w:r>
    </w:p>
    <w:p w:rsidR="001A1B90" w:rsidRDefault="001A1B90" w:rsidP="00C9510D">
      <w:pPr>
        <w:pStyle w:val="a9"/>
        <w:spacing w:line="276" w:lineRule="auto"/>
        <w:jc w:val="center"/>
        <w:rPr>
          <w:b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122"/>
        <w:gridCol w:w="1417"/>
        <w:gridCol w:w="1276"/>
        <w:gridCol w:w="1276"/>
        <w:gridCol w:w="1276"/>
      </w:tblGrid>
      <w:tr w:rsidR="001A1B90" w:rsidRPr="005170B6" w:rsidTr="0049209D">
        <w:trPr>
          <w:trHeight w:val="320"/>
        </w:trPr>
        <w:tc>
          <w:tcPr>
            <w:tcW w:w="556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122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245" w:type="dxa"/>
            <w:gridSpan w:val="4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01.01.2018 по 30.06.2018</w:t>
            </w:r>
          </w:p>
        </w:tc>
        <w:tc>
          <w:tcPr>
            <w:tcW w:w="2552" w:type="dxa"/>
            <w:gridSpan w:val="2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01.07.2018 по 31.12.2018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16"/>
                <w:szCs w:val="16"/>
              </w:rPr>
              <w:t>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Население, проживающее в сельских населенных </w:t>
            </w:r>
            <w:r w:rsidRPr="005170B6">
              <w:rPr>
                <w:sz w:val="16"/>
                <w:szCs w:val="16"/>
              </w:rPr>
              <w:lastRenderedPageBreak/>
              <w:t>пунктах, и приравненные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A1B90" w:rsidRPr="005170B6" w:rsidRDefault="001A1B90" w:rsidP="0049209D">
            <w:pPr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Некоммерческие объединения граждан (гаражно-строительные, гаражные кооперативы) и граждане, </w:t>
            </w:r>
            <w:r w:rsidRPr="005170B6">
              <w:rPr>
                <w:sz w:val="16"/>
                <w:szCs w:val="16"/>
              </w:rPr>
              <w:lastRenderedPageBreak/>
              <w:t>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1</w:t>
      </w:r>
      <w:r w:rsidRPr="00B55DB7">
        <w:t xml:space="preserve"> Данная таблица является неотъемлемой частью таблицы Приложения 1 к настоящему решению.</w:t>
      </w:r>
    </w:p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2</w:t>
      </w:r>
      <w:r w:rsidRPr="00B55DB7"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C9510D" w:rsidRDefault="00C9510D" w:rsidP="00C9510D">
      <w:pPr>
        <w:tabs>
          <w:tab w:val="left" w:pos="983"/>
        </w:tabs>
        <w:rPr>
          <w:szCs w:val="28"/>
        </w:rPr>
      </w:pPr>
    </w:p>
    <w:sectPr w:rsidR="00C9510D" w:rsidRPr="00C9510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BF" w:rsidRDefault="00F02ABF">
      <w:r>
        <w:separator/>
      </w:r>
    </w:p>
  </w:endnote>
  <w:endnote w:type="continuationSeparator" w:id="0">
    <w:p w:rsidR="00F02ABF" w:rsidRDefault="00F0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BF" w:rsidRDefault="00F02ABF">
      <w:r>
        <w:separator/>
      </w:r>
    </w:p>
  </w:footnote>
  <w:footnote w:type="continuationSeparator" w:id="0">
    <w:p w:rsidR="00F02ABF" w:rsidRDefault="00F0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CA6">
      <w:rPr>
        <w:rStyle w:val="a7"/>
        <w:noProof/>
      </w:rPr>
      <w:t>2</w: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BF" w:rsidRDefault="0041088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100A5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BF" w:rsidRPr="00E52B15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02ABF" w:rsidRPr="002B6128" w:rsidRDefault="00F02ABF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02ABF" w:rsidRDefault="00F02ABF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02ABF" w:rsidRPr="001772E6" w:rsidRDefault="00F02AB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02ABF" w:rsidRDefault="00F02ABF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F02ABF" w:rsidRPr="00E52B15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02ABF" w:rsidRPr="002B6128" w:rsidRDefault="00F02ABF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02ABF" w:rsidRDefault="00F02ABF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02ABF" w:rsidRPr="001772E6" w:rsidRDefault="00F02AB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02ABF" w:rsidRDefault="00F02ABF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8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  <w15:docId w15:val="{D2DFD2C9-8850-4462-BFE6-788BA6F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11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Капралова Татьяна Владимировна</cp:lastModifiedBy>
  <cp:revision>2</cp:revision>
  <cp:lastPrinted>2006-05-23T08:04:00Z</cp:lastPrinted>
  <dcterms:created xsi:type="dcterms:W3CDTF">2018-12-18T12:10:00Z</dcterms:created>
  <dcterms:modified xsi:type="dcterms:W3CDTF">2018-12-18T12:10:00Z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